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A2CA" w14:textId="77777777" w:rsidR="007A1641" w:rsidRDefault="007A1641" w:rsidP="00535213">
      <w:pPr>
        <w:pStyle w:val="Title"/>
        <w:spacing w:after="240"/>
        <w:ind w:left="-63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C985F" w14:textId="403FF9C7" w:rsidR="008A30E5" w:rsidRPr="00A963A6" w:rsidRDefault="005361EB" w:rsidP="00A963A6">
      <w:pPr>
        <w:pStyle w:val="Title"/>
        <w:spacing w:after="240"/>
        <w:ind w:left="-634"/>
        <w:contextualSpacing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3A6">
        <w:rPr>
          <w:rFonts w:asciiTheme="minorHAnsi" w:hAnsiTheme="minorHAnsi" w:cstheme="minorHAnsi"/>
          <w:b/>
          <w:sz w:val="32"/>
          <w:szCs w:val="32"/>
        </w:rPr>
        <w:t>Standard</w:t>
      </w:r>
      <w:r w:rsidR="00144F76" w:rsidRPr="00A963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963A6">
        <w:rPr>
          <w:rFonts w:asciiTheme="minorHAnsi" w:hAnsiTheme="minorHAnsi" w:cstheme="minorHAnsi"/>
          <w:b/>
          <w:sz w:val="32"/>
          <w:szCs w:val="32"/>
        </w:rPr>
        <w:t>Operating</w:t>
      </w:r>
      <w:r w:rsidR="00144F76" w:rsidRPr="00A963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963A6">
        <w:rPr>
          <w:rFonts w:asciiTheme="minorHAnsi" w:hAnsiTheme="minorHAnsi" w:cstheme="minorHAnsi"/>
          <w:b/>
          <w:sz w:val="32"/>
          <w:szCs w:val="32"/>
        </w:rPr>
        <w:t xml:space="preserve">Procedure for </w:t>
      </w:r>
      <w:r w:rsidR="003B0630" w:rsidRPr="00A963A6">
        <w:rPr>
          <w:rFonts w:asciiTheme="minorHAnsi" w:hAnsiTheme="minorHAnsi" w:cstheme="minorHAnsi"/>
          <w:b/>
          <w:sz w:val="32"/>
          <w:szCs w:val="32"/>
        </w:rPr>
        <w:t>Stereolithography</w:t>
      </w:r>
      <w:r w:rsidR="00F95842" w:rsidRPr="00A963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B0630" w:rsidRPr="00A963A6">
        <w:rPr>
          <w:rFonts w:asciiTheme="minorHAnsi" w:hAnsiTheme="minorHAnsi" w:cstheme="minorHAnsi"/>
          <w:b/>
          <w:sz w:val="32"/>
          <w:szCs w:val="32"/>
        </w:rPr>
        <w:t>(SLA)</w:t>
      </w:r>
      <w:r w:rsidRPr="00A963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F2B0E">
        <w:rPr>
          <w:rFonts w:asciiTheme="minorHAnsi" w:hAnsiTheme="minorHAnsi" w:cstheme="minorHAnsi"/>
          <w:b/>
          <w:sz w:val="32"/>
          <w:szCs w:val="32"/>
        </w:rPr>
        <w:t xml:space="preserve">3D printer </w:t>
      </w:r>
      <w:r w:rsidR="00535213" w:rsidRPr="00A963A6">
        <w:rPr>
          <w:rFonts w:asciiTheme="minorHAnsi" w:hAnsiTheme="minorHAnsi" w:cstheme="minorHAnsi"/>
          <w:b/>
          <w:sz w:val="32"/>
          <w:szCs w:val="32"/>
        </w:rPr>
        <w:t xml:space="preserve">with UV </w:t>
      </w:r>
      <w:r w:rsidR="00DB1941">
        <w:rPr>
          <w:rFonts w:asciiTheme="minorHAnsi" w:hAnsiTheme="minorHAnsi" w:cstheme="minorHAnsi"/>
          <w:b/>
          <w:sz w:val="32"/>
          <w:szCs w:val="32"/>
        </w:rPr>
        <w:t>C</w:t>
      </w:r>
      <w:r w:rsidR="00535213" w:rsidRPr="00A963A6">
        <w:rPr>
          <w:rFonts w:asciiTheme="minorHAnsi" w:hAnsiTheme="minorHAnsi" w:cstheme="minorHAnsi"/>
          <w:b/>
          <w:sz w:val="32"/>
          <w:szCs w:val="32"/>
        </w:rPr>
        <w:t xml:space="preserve">urable </w:t>
      </w:r>
      <w:r w:rsidR="00DB1941">
        <w:rPr>
          <w:rFonts w:asciiTheme="minorHAnsi" w:hAnsiTheme="minorHAnsi" w:cstheme="minorHAnsi"/>
          <w:b/>
          <w:sz w:val="32"/>
          <w:szCs w:val="32"/>
        </w:rPr>
        <w:t>R</w:t>
      </w:r>
      <w:r w:rsidR="00535213" w:rsidRPr="00A963A6">
        <w:rPr>
          <w:rFonts w:asciiTheme="minorHAnsi" w:hAnsiTheme="minorHAnsi" w:cstheme="minorHAnsi"/>
          <w:b/>
          <w:sz w:val="32"/>
          <w:szCs w:val="32"/>
        </w:rPr>
        <w:t xml:space="preserve">esin </w:t>
      </w:r>
      <w:r w:rsidRPr="00A963A6">
        <w:rPr>
          <w:rFonts w:asciiTheme="minorHAnsi" w:hAnsiTheme="minorHAnsi" w:cstheme="minorHAnsi"/>
          <w:b/>
          <w:sz w:val="32"/>
          <w:szCs w:val="32"/>
        </w:rPr>
        <w:t xml:space="preserve">in </w:t>
      </w:r>
      <w:r w:rsidR="00144F76" w:rsidRPr="00A963A6">
        <w:rPr>
          <w:rFonts w:asciiTheme="minorHAnsi" w:hAnsiTheme="minorHAnsi" w:cstheme="minorHAnsi"/>
          <w:b/>
          <w:sz w:val="32"/>
          <w:szCs w:val="32"/>
        </w:rPr>
        <w:t>[</w:t>
      </w:r>
      <w:r w:rsidRPr="00A963A6">
        <w:rPr>
          <w:rFonts w:asciiTheme="minorHAnsi" w:hAnsiTheme="minorHAnsi" w:cstheme="minorHAnsi"/>
          <w:b/>
          <w:sz w:val="32"/>
          <w:szCs w:val="32"/>
          <w:highlight w:val="yellow"/>
        </w:rPr>
        <w:t>Department/Shop/Maker Space</w:t>
      </w:r>
      <w:r w:rsidR="00144F76" w:rsidRPr="00A963A6">
        <w:rPr>
          <w:rFonts w:asciiTheme="minorHAnsi" w:hAnsiTheme="minorHAnsi" w:cstheme="minorHAnsi"/>
          <w:b/>
          <w:sz w:val="32"/>
          <w:szCs w:val="32"/>
        </w:rPr>
        <w:t>]</w:t>
      </w:r>
    </w:p>
    <w:p w14:paraId="042F50AC" w14:textId="2359310A" w:rsidR="007A1641" w:rsidRPr="003F0DBC" w:rsidRDefault="00A75CA2" w:rsidP="00A963A6">
      <w:pPr>
        <w:ind w:left="-630" w:right="-270"/>
        <w:rPr>
          <w:rFonts w:asciiTheme="minorHAnsi" w:hAnsiTheme="minorHAnsi" w:cstheme="minorHAnsi"/>
          <w:sz w:val="20"/>
        </w:rPr>
      </w:pPr>
      <w:r w:rsidRPr="003F0DBC">
        <w:rPr>
          <w:rFonts w:asciiTheme="minorHAnsi" w:hAnsiTheme="minorHAnsi" w:cstheme="minorHAnsi"/>
          <w:b/>
          <w:bCs/>
          <w:i/>
          <w:iCs/>
          <w:sz w:val="20"/>
          <w:highlight w:val="yellow"/>
        </w:rPr>
        <w:t xml:space="preserve">Instructions: </w:t>
      </w:r>
      <w:r w:rsidRPr="003F0DBC">
        <w:rPr>
          <w:rFonts w:asciiTheme="minorHAnsi" w:hAnsiTheme="minorHAnsi" w:cstheme="minorHAnsi"/>
          <w:i/>
          <w:iCs/>
          <w:sz w:val="20"/>
          <w:highlight w:val="yellow"/>
        </w:rPr>
        <w:t>Update this template with details specific to the 3D printer(s) in your department/shop/maker space. Language that may apply to most situations is provided and should be changed as applicable.</w:t>
      </w:r>
    </w:p>
    <w:p w14:paraId="2AFB4268" w14:textId="77777777" w:rsidR="007A1641" w:rsidRPr="007A1641" w:rsidRDefault="007A1641" w:rsidP="007A1641">
      <w:pPr>
        <w:rPr>
          <w:sz w:val="20"/>
        </w:rPr>
      </w:pPr>
    </w:p>
    <w:tbl>
      <w:tblPr>
        <w:tblW w:w="10423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58"/>
        <w:gridCol w:w="7965"/>
      </w:tblGrid>
      <w:tr w:rsidR="005361EB" w:rsidRPr="005361EB" w14:paraId="3D1EA672" w14:textId="77777777" w:rsidTr="15AD8892">
        <w:trPr>
          <w:trHeight w:val="302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BFBFBF" w:themeFill="background1" w:themeFillShade="BF"/>
          </w:tcPr>
          <w:p w14:paraId="7BDE4F19" w14:textId="77777777" w:rsidR="005361EB" w:rsidRPr="00BD1E8B" w:rsidDel="002F23ED" w:rsidRDefault="005361EB" w:rsidP="005352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BFBFBF" w:themeFill="background1" w:themeFillShade="BF"/>
          </w:tcPr>
          <w:p w14:paraId="1A8D6314" w14:textId="77777777" w:rsidR="005361EB" w:rsidRPr="00BD1E8B" w:rsidRDefault="005361EB" w:rsidP="005352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15AD8892">
        <w:trPr>
          <w:trHeight w:val="302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E43562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E0E5DD" w14:textId="2A027B88" w:rsidR="005361EB" w:rsidRPr="00F134D4" w:rsidRDefault="005E6822" w:rsidP="00535213">
            <w:p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2730CC">
              <w:rPr>
                <w:rFonts w:ascii="Calibri" w:hAnsi="Calibri" w:cs="Calibri"/>
                <w:sz w:val="20"/>
              </w:rPr>
              <w:t>hotosensitive resin is</w:t>
            </w:r>
            <w:r>
              <w:rPr>
                <w:rFonts w:ascii="Calibri" w:hAnsi="Calibri" w:cs="Calibri"/>
                <w:sz w:val="20"/>
              </w:rPr>
              <w:t xml:space="preserve"> poured into a vat and UV light interacts with the resin to selectively polymerize. The light cures the resin layer by layer until the final object is complete. </w:t>
            </w:r>
            <w:r w:rsidR="002730CC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5361EB" w:rsidRPr="002F23ED" w14:paraId="7DE0F500" w14:textId="77777777" w:rsidTr="15AD8892">
        <w:trPr>
          <w:trHeight w:val="340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C35095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D716E5" w14:textId="010BD99F" w:rsidR="00DB580B" w:rsidRDefault="002C1A71" w:rsidP="15AD889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15AD8892">
              <w:rPr>
                <w:rFonts w:ascii="Calibri" w:hAnsi="Calibri" w:cs="Calibri"/>
                <w:sz w:val="20"/>
              </w:rPr>
              <w:t>SLA</w:t>
            </w:r>
            <w:r w:rsidR="00F134D4" w:rsidRPr="15AD8892">
              <w:rPr>
                <w:rFonts w:ascii="Calibri" w:hAnsi="Calibri" w:cs="Calibri"/>
                <w:sz w:val="20"/>
              </w:rPr>
              <w:t xml:space="preserve"> printer and </w:t>
            </w:r>
            <w:r w:rsidRPr="15AD8892">
              <w:rPr>
                <w:rFonts w:ascii="Calibri" w:hAnsi="Calibri" w:cs="Calibri"/>
                <w:sz w:val="20"/>
              </w:rPr>
              <w:t>photosensitive liquid resin</w:t>
            </w:r>
          </w:p>
          <w:p w14:paraId="22F72206" w14:textId="3DD6460F" w:rsidR="005361EB" w:rsidRPr="00C13FFC" w:rsidRDefault="00C13FFC" w:rsidP="15AD889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  <w:r w:rsidRPr="15AD8892">
              <w:rPr>
                <w:rFonts w:ascii="Calibri" w:hAnsi="Calibri" w:cs="Calibri"/>
                <w:sz w:val="20"/>
              </w:rPr>
              <w:t xml:space="preserve"> 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</w:rPr>
              <w:t>Add add</w:t>
            </w:r>
            <w:r w:rsidR="00E36EAF" w:rsidRPr="003F0DBC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itional equipment for </w:t>
            </w:r>
            <w:r w:rsidR="0090217E" w:rsidRPr="003F0DBC">
              <w:rPr>
                <w:rFonts w:ascii="Calibri" w:hAnsi="Calibri" w:cs="Calibri"/>
                <w:i/>
                <w:iCs/>
                <w:sz w:val="20"/>
                <w:highlight w:val="yellow"/>
              </w:rPr>
              <w:t>post-curing or washing as applicable.</w:t>
            </w:r>
          </w:p>
        </w:tc>
      </w:tr>
      <w:tr w:rsidR="005361EB" w:rsidRPr="002F23ED" w14:paraId="78C2E187" w14:textId="77777777" w:rsidTr="15AD8892">
        <w:trPr>
          <w:trHeight w:val="456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240360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989FFF" w14:textId="3EA853EC" w:rsidR="0049114C" w:rsidRDefault="005361EB" w:rsidP="005352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>Safety glasses,</w:t>
            </w:r>
            <w:r w:rsidR="00F134D4">
              <w:rPr>
                <w:rFonts w:ascii="Calibri" w:hAnsi="Calibri" w:cs="Calibri"/>
                <w:sz w:val="20"/>
              </w:rPr>
              <w:t xml:space="preserve"> </w:t>
            </w:r>
            <w:r w:rsidR="00535213">
              <w:rPr>
                <w:rFonts w:ascii="Calibri" w:hAnsi="Calibri" w:cs="Calibri"/>
                <w:sz w:val="20"/>
              </w:rPr>
              <w:t xml:space="preserve">cut and/or </w:t>
            </w:r>
            <w:r w:rsidR="002C1A71">
              <w:rPr>
                <w:rFonts w:ascii="Calibri" w:hAnsi="Calibri" w:cs="Calibri"/>
                <w:sz w:val="20"/>
              </w:rPr>
              <w:t>chemical</w:t>
            </w:r>
            <w:r w:rsidRPr="002F23ED">
              <w:rPr>
                <w:rFonts w:ascii="Calibri" w:hAnsi="Calibri" w:cs="Calibri"/>
                <w:sz w:val="20"/>
              </w:rPr>
              <w:t xml:space="preserve"> resistant gloves, </w:t>
            </w:r>
            <w:r w:rsidR="002C1A71">
              <w:rPr>
                <w:rFonts w:ascii="Calibri" w:hAnsi="Calibri" w:cs="Calibri"/>
                <w:sz w:val="20"/>
              </w:rPr>
              <w:t>lab coat</w:t>
            </w:r>
          </w:p>
          <w:p w14:paraId="0133C952" w14:textId="77777777" w:rsidR="007856B9" w:rsidRDefault="007856B9" w:rsidP="005352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sz w:val="20"/>
                <w:highlight w:val="yellow"/>
              </w:rPr>
            </w:pPr>
          </w:p>
          <w:p w14:paraId="2A0D56F2" w14:textId="697BB5DC" w:rsidR="00682949" w:rsidRPr="00EF2B0E" w:rsidRDefault="0049114C" w:rsidP="005352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sz w:val="20"/>
                <w:highlight w:val="yellow"/>
              </w:rPr>
            </w:pPr>
            <w:r w:rsidRPr="00A963A6">
              <w:rPr>
                <w:rFonts w:ascii="Calibri" w:hAnsi="Calibri" w:cs="Calibri"/>
                <w:i/>
                <w:sz w:val="20"/>
                <w:highlight w:val="yellow"/>
              </w:rPr>
              <w:t xml:space="preserve">List </w:t>
            </w:r>
            <w:r w:rsidR="004F3495" w:rsidRPr="00A963A6">
              <w:rPr>
                <w:rFonts w:ascii="Calibri" w:hAnsi="Calibri" w:cs="Calibri"/>
                <w:i/>
                <w:sz w:val="20"/>
                <w:highlight w:val="yellow"/>
              </w:rPr>
              <w:t xml:space="preserve">additional </w:t>
            </w:r>
            <w:r w:rsidR="003F6CB5" w:rsidRPr="00A963A6">
              <w:rPr>
                <w:rFonts w:ascii="Calibri" w:hAnsi="Calibri" w:cs="Calibri"/>
                <w:i/>
                <w:iCs/>
                <w:sz w:val="20"/>
                <w:highlight w:val="yellow"/>
              </w:rPr>
              <w:t>required</w:t>
            </w:r>
            <w:r w:rsidR="005361EB" w:rsidRPr="00A963A6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 PPE</w:t>
            </w:r>
            <w:r w:rsidR="005361EB" w:rsidRPr="00A963A6" w:rsidDel="003F6CB5">
              <w:rPr>
                <w:rFonts w:ascii="Calibri" w:hAnsi="Calibri" w:cs="Calibri"/>
                <w:i/>
                <w:sz w:val="20"/>
                <w:highlight w:val="yellow"/>
              </w:rPr>
              <w:t xml:space="preserve"> </w:t>
            </w:r>
            <w:r w:rsidR="005361EB" w:rsidRPr="00A963A6">
              <w:rPr>
                <w:rFonts w:ascii="Calibri" w:hAnsi="Calibri" w:cs="Calibri"/>
                <w:i/>
                <w:sz w:val="20"/>
                <w:highlight w:val="yellow"/>
              </w:rPr>
              <w:t xml:space="preserve">based on the </w:t>
            </w:r>
            <w:hyperlink r:id="rId11" w:history="1">
              <w:r w:rsidR="00BF6D15" w:rsidRPr="00A963A6">
                <w:rPr>
                  <w:rStyle w:val="Hyperlink"/>
                  <w:rFonts w:ascii="Calibri" w:hAnsi="Calibri" w:cs="Calibri"/>
                  <w:b/>
                  <w:i/>
                  <w:sz w:val="20"/>
                  <w:highlight w:val="yellow"/>
                  <w:lang w:val="en"/>
                </w:rPr>
                <w:t>Shop P</w:t>
              </w:r>
              <w:r w:rsidR="005361EB" w:rsidRPr="00A963A6">
                <w:rPr>
                  <w:rStyle w:val="Hyperlink"/>
                  <w:rFonts w:ascii="Calibri" w:hAnsi="Calibri" w:cs="Calibri"/>
                  <w:b/>
                  <w:i/>
                  <w:sz w:val="20"/>
                  <w:highlight w:val="yellow"/>
                  <w:lang w:val="en"/>
                </w:rPr>
                <w:t>PE Hazard Assessment</w:t>
              </w:r>
            </w:hyperlink>
            <w:r w:rsidR="007856B9" w:rsidRPr="00EF2B0E">
              <w:rPr>
                <w:rFonts w:ascii="Calibri" w:hAnsi="Calibri" w:cs="Calibri"/>
                <w:i/>
                <w:iCs/>
                <w:sz w:val="20"/>
                <w:highlight w:val="yellow"/>
              </w:rPr>
              <w:t>, which may include</w:t>
            </w:r>
          </w:p>
          <w:p w14:paraId="4D5D1430" w14:textId="77777777" w:rsidR="00D033E2" w:rsidRPr="00E67F29" w:rsidRDefault="00D033E2" w:rsidP="00D033E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Face Shield</w:t>
            </w:r>
          </w:p>
          <w:p w14:paraId="06DC59FF" w14:textId="77777777" w:rsidR="00D033E2" w:rsidRPr="00E67F29" w:rsidRDefault="00D033E2" w:rsidP="00D033E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Goggles</w:t>
            </w:r>
          </w:p>
          <w:p w14:paraId="12A255D1" w14:textId="45CFC9C2" w:rsidR="005361EB" w:rsidRPr="003F0DBC" w:rsidRDefault="00357092" w:rsidP="00A963A6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3F0DBC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highlight w:val="yellow"/>
                <w:u w:val="none"/>
                <w:lang w:val="en"/>
              </w:rPr>
              <w:t xml:space="preserve">Respirator </w:t>
            </w:r>
          </w:p>
        </w:tc>
      </w:tr>
      <w:tr w:rsidR="005361EB" w:rsidRPr="002F23ED" w14:paraId="2D5639A5" w14:textId="77777777" w:rsidTr="15AD8892">
        <w:trPr>
          <w:trHeight w:val="510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52F77E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0BD391" w14:textId="77777777" w:rsidR="00DB580B" w:rsidRDefault="005361EB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highlight w:val="yellow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Ensure </w:t>
            </w:r>
            <w:r w:rsidR="00F134D4" w:rsidRPr="002F23ED">
              <w:rPr>
                <w:rFonts w:ascii="Calibri" w:hAnsi="Calibri" w:cs="Calibri"/>
                <w:sz w:val="20"/>
              </w:rPr>
              <w:t>the equipment</w:t>
            </w:r>
            <w:r w:rsidRPr="002F23ED">
              <w:rPr>
                <w:rFonts w:ascii="Calibri" w:hAnsi="Calibri" w:cs="Calibri"/>
                <w:sz w:val="20"/>
              </w:rPr>
              <w:t xml:space="preserve"> is secure so it doesn’t move when in use</w:t>
            </w:r>
            <w:r w:rsidRPr="003F0DBC">
              <w:rPr>
                <w:rFonts w:ascii="Calibri" w:hAnsi="Calibri" w:cs="Calibri"/>
                <w:sz w:val="20"/>
                <w:highlight w:val="yellow"/>
              </w:rPr>
              <w:t>.</w:t>
            </w:r>
          </w:p>
          <w:p w14:paraId="621D6F81" w14:textId="77777777" w:rsidR="00153B7E" w:rsidRDefault="005361EB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  <w:r w:rsidRPr="003F0DBC">
              <w:rPr>
                <w:rFonts w:ascii="Calibri" w:hAnsi="Calibri" w:cs="Calibri"/>
                <w:sz w:val="20"/>
                <w:highlight w:val="yellow"/>
              </w:rPr>
              <w:t xml:space="preserve"> </w:t>
            </w:r>
            <w:r w:rsidR="00EC2CB5" w:rsidRPr="003F0DBC">
              <w:rPr>
                <w:rFonts w:ascii="Calibri" w:hAnsi="Calibri" w:cs="Calibri"/>
                <w:i/>
                <w:iCs/>
                <w:sz w:val="20"/>
                <w:highlight w:val="yellow"/>
              </w:rPr>
              <w:t>Document specific ventilation and environmental controls.</w:t>
            </w:r>
            <w:r w:rsidR="00EC2CB5" w:rsidRPr="00741297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  <w:p w14:paraId="4DF0BEC5" w14:textId="77777777" w:rsidR="00AF0712" w:rsidRDefault="00AF0712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</w:p>
          <w:p w14:paraId="4A12F963" w14:textId="77777777" w:rsidR="0046667D" w:rsidRDefault="00317E08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  <w:r w:rsidRPr="00A963A6">
              <w:rPr>
                <w:rFonts w:ascii="Calibri" w:hAnsi="Calibri" w:cs="Calibri"/>
                <w:b/>
                <w:i/>
                <w:sz w:val="20"/>
              </w:rPr>
              <w:t>Note</w:t>
            </w:r>
            <w:r w:rsidR="0046667D" w:rsidRPr="00A963A6">
              <w:rPr>
                <w:rFonts w:ascii="Calibri" w:hAnsi="Calibri" w:cs="Calibri"/>
                <w:b/>
                <w:i/>
                <w:sz w:val="20"/>
              </w:rPr>
              <w:t>s</w:t>
            </w:r>
            <w:r w:rsidR="0046667D">
              <w:rPr>
                <w:rFonts w:ascii="Calibri" w:hAnsi="Calibri" w:cs="Calibri"/>
                <w:i/>
                <w:iCs/>
                <w:sz w:val="20"/>
              </w:rPr>
              <w:t>:</w:t>
            </w:r>
          </w:p>
          <w:p w14:paraId="68302167" w14:textId="35080084" w:rsidR="005361EB" w:rsidRPr="00A963A6" w:rsidRDefault="00EC2CB5" w:rsidP="0046667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A963A6">
              <w:rPr>
                <w:rFonts w:ascii="Calibri" w:hAnsi="Calibri" w:cs="Calibri"/>
                <w:i/>
                <w:sz w:val="20"/>
              </w:rPr>
              <w:t>A dedicated ventilation system should be in place to capture the particulate emitted during the printing process. Another option is to use a room air cleaner equipped with a HEPA and activated carbon filter. The size, type, and number of printers will influence the adequacy of room ventilation. Please consult UW EH&amp;S if multiple printers will be utilized in the same space.</w:t>
            </w:r>
          </w:p>
          <w:p w14:paraId="09F594B2" w14:textId="2428CF72" w:rsidR="0046667D" w:rsidRPr="002F23ED" w:rsidRDefault="0046667D" w:rsidP="00A963A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DD703B">
              <w:rPr>
                <w:rFonts w:ascii="Calibri" w:hAnsi="Calibri" w:cs="Calibri"/>
                <w:i/>
                <w:iCs/>
                <w:sz w:val="20"/>
              </w:rPr>
              <w:t>Workstations should be away from printers.</w:t>
            </w:r>
          </w:p>
        </w:tc>
      </w:tr>
      <w:tr w:rsidR="005361EB" w:rsidRPr="002F23ED" w14:paraId="23BB1D4B" w14:textId="77777777" w:rsidTr="15AD8892">
        <w:trPr>
          <w:trHeight w:val="1055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EE45A2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2C1F2D" w14:textId="77777777" w:rsidR="00AF0712" w:rsidRPr="00A963A6" w:rsidRDefault="00AF0712" w:rsidP="00AF0712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i/>
                <w:sz w:val="20"/>
                <w:highlight w:val="yellow"/>
                <w:lang w:val="en"/>
              </w:rPr>
            </w:pPr>
            <w:r w:rsidRPr="00A963A6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List required training: </w:t>
            </w:r>
          </w:p>
          <w:p w14:paraId="24B4D62B" w14:textId="77777777" w:rsidR="00AF0712" w:rsidRPr="00AF0712" w:rsidRDefault="00AF0712" w:rsidP="00AF0712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i/>
                <w:iCs/>
                <w:sz w:val="20"/>
                <w:lang w:val="en"/>
              </w:rPr>
            </w:pPr>
            <w:r w:rsidRPr="00A963A6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List pre-use requirements:</w:t>
            </w:r>
            <w:r w:rsidRPr="00AF0712">
              <w:rPr>
                <w:rFonts w:ascii="Calibri" w:hAnsi="Calibri" w:cs="Calibri"/>
                <w:i/>
                <w:iCs/>
                <w:sz w:val="20"/>
                <w:lang w:val="en"/>
              </w:rPr>
              <w:t xml:space="preserve"> </w:t>
            </w:r>
          </w:p>
          <w:p w14:paraId="09989932" w14:textId="0F0893A2" w:rsidR="00DF3AFF" w:rsidRPr="00A963A6" w:rsidRDefault="00DF3AFF" w:rsidP="00A963A6">
            <w:pPr>
              <w:rPr>
                <w:rFonts w:ascii="Calibri" w:hAnsi="Calibri" w:cs="Calibri"/>
                <w:sz w:val="20"/>
                <w:lang w:val="en"/>
              </w:rPr>
            </w:pPr>
          </w:p>
          <w:p w14:paraId="17C88596" w14:textId="272625AF" w:rsidR="006F0404" w:rsidRDefault="006F0404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F0404">
              <w:rPr>
                <w:rFonts w:ascii="Calibri" w:hAnsi="Calibri" w:cs="Calibri"/>
                <w:sz w:val="20"/>
                <w:lang w:val="en"/>
              </w:rPr>
              <w:t>All users are required to complete the required training</w:t>
            </w:r>
            <w:r>
              <w:rPr>
                <w:rFonts w:ascii="Calibri" w:hAnsi="Calibri" w:cs="Calibri"/>
                <w:sz w:val="20"/>
                <w:lang w:val="en"/>
              </w:rPr>
              <w:t xml:space="preserve"> prior to use</w:t>
            </w:r>
            <w:r w:rsidRPr="006F0404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3151FA80" w14:textId="3BF742C0" w:rsidR="005361EB" w:rsidRPr="002F23ED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Get approval from the Safety Coordinator before use. </w:t>
            </w:r>
          </w:p>
          <w:p w14:paraId="3103BEFE" w14:textId="77777777" w:rsidR="005361EB" w:rsidRPr="002F23ED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12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BD1E8B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77C2DC7A" w14:textId="77777777" w:rsidR="005361EB" w:rsidRPr="002F23ED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  <w:p w14:paraId="09913C18" w14:textId="49C2747E" w:rsidR="005361EB" w:rsidRPr="002F23ED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Refer to the </w:t>
            </w:r>
            <w:r w:rsidR="00BD1E8B">
              <w:rPr>
                <w:rFonts w:ascii="Calibri" w:hAnsi="Calibri" w:cs="Calibri"/>
                <w:sz w:val="20"/>
                <w:lang w:val="en"/>
              </w:rPr>
              <w:t>operating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manual for </w:t>
            </w:r>
            <w:r w:rsidR="000E665C">
              <w:rPr>
                <w:rFonts w:ascii="Calibri" w:hAnsi="Calibri" w:cs="Calibri"/>
                <w:sz w:val="20"/>
                <w:lang w:val="en"/>
              </w:rPr>
              <w:t>guidance on proper handling, storage, and recommended UV exposure duration for the specific type of resin.</w:t>
            </w:r>
          </w:p>
        </w:tc>
      </w:tr>
      <w:tr w:rsidR="005361EB" w:rsidRPr="002F23ED" w14:paraId="332E3620" w14:textId="77777777" w:rsidTr="15AD8892">
        <w:trPr>
          <w:trHeight w:val="1296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5F7F0A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37125D" w14:textId="59443639" w:rsidR="005361EB" w:rsidRDefault="00A92673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If applicable, make sure the printer is enclosed and has an interlock system.</w:t>
            </w:r>
          </w:p>
          <w:p w14:paraId="1DB404FF" w14:textId="0793CF19" w:rsidR="00C83F2B" w:rsidRPr="002F23ED" w:rsidRDefault="00C83F2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Do not expose UV curable resin to heat, flames, sparks, or any source of ignition.</w:t>
            </w:r>
          </w:p>
          <w:p w14:paraId="367BD8EF" w14:textId="5FF97384" w:rsidR="005361EB" w:rsidRDefault="00C83F2B" w:rsidP="00535213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If the resin comes in a sealed cartridge, make sure to wear chemical resistant gloves when handling and loading.</w:t>
            </w:r>
            <w:r w:rsidR="00437C46">
              <w:rPr>
                <w:rFonts w:ascii="Calibri" w:hAnsi="Calibri" w:cs="Calibri"/>
                <w:sz w:val="20"/>
                <w:lang w:val="en"/>
              </w:rPr>
              <w:t xml:space="preserve"> Do not use a damaged or leaking cartridge.</w:t>
            </w:r>
          </w:p>
          <w:p w14:paraId="3C2C54D2" w14:textId="62736366" w:rsidR="00F55A90" w:rsidRPr="002F23ED" w:rsidRDefault="00F55A90" w:rsidP="15AD889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lang w:val="en"/>
              </w:rPr>
            </w:pPr>
            <w:r w:rsidRPr="15AD8892">
              <w:rPr>
                <w:rFonts w:ascii="Calibri" w:hAnsi="Calibri" w:cs="Calibri"/>
                <w:sz w:val="20"/>
                <w:lang w:val="en"/>
              </w:rPr>
              <w:t xml:space="preserve">Use the manufacturer’s recommended </w:t>
            </w:r>
            <w:r w:rsidR="00C83F2B" w:rsidRPr="15AD8892">
              <w:rPr>
                <w:rFonts w:ascii="Calibri" w:hAnsi="Calibri" w:cs="Calibri"/>
                <w:sz w:val="20"/>
                <w:lang w:val="en"/>
              </w:rPr>
              <w:t xml:space="preserve">UV curable resin </w:t>
            </w:r>
            <w:r w:rsidRPr="15AD8892">
              <w:rPr>
                <w:rFonts w:ascii="Calibri" w:hAnsi="Calibri" w:cs="Calibri"/>
                <w:sz w:val="20"/>
                <w:lang w:val="en"/>
              </w:rPr>
              <w:t>when possible.</w:t>
            </w:r>
            <w:r w:rsidR="00F95842" w:rsidRPr="15AD8892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5C6F358C" w:rsidRPr="15AD8892">
              <w:rPr>
                <w:rFonts w:ascii="Calibri" w:hAnsi="Calibri" w:cs="Calibri"/>
                <w:sz w:val="20"/>
                <w:lang w:val="en"/>
              </w:rPr>
              <w:t>C</w:t>
            </w:r>
            <w:r w:rsidR="00F95842" w:rsidRPr="15AD8892">
              <w:rPr>
                <w:rFonts w:ascii="Calibri" w:hAnsi="Calibri" w:cs="Calibri"/>
                <w:sz w:val="20"/>
                <w:lang w:val="en"/>
              </w:rPr>
              <w:t xml:space="preserve">onsult UW EH&amp;S if you are using other </w:t>
            </w:r>
            <w:r w:rsidR="00C83F2B" w:rsidRPr="15AD8892">
              <w:rPr>
                <w:rFonts w:ascii="Calibri" w:hAnsi="Calibri" w:cs="Calibri"/>
                <w:sz w:val="20"/>
                <w:lang w:val="en"/>
              </w:rPr>
              <w:t>resin</w:t>
            </w:r>
            <w:r w:rsidR="00F95842" w:rsidRPr="15AD8892">
              <w:rPr>
                <w:rFonts w:ascii="Calibri" w:hAnsi="Calibri" w:cs="Calibri"/>
                <w:sz w:val="20"/>
                <w:lang w:val="en"/>
              </w:rPr>
              <w:t xml:space="preserve"> material.</w:t>
            </w:r>
          </w:p>
          <w:p w14:paraId="483E0FA2" w14:textId="3BCB6557" w:rsidR="005361EB" w:rsidRPr="002F23ED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there is a Class </w:t>
            </w:r>
            <w:r w:rsidR="00437C46">
              <w:rPr>
                <w:rFonts w:ascii="Calibri" w:hAnsi="Calibri" w:cs="Calibri"/>
                <w:sz w:val="20"/>
                <w:lang w:val="en"/>
              </w:rPr>
              <w:t>ABC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fire extinguisher nearby</w:t>
            </w:r>
            <w:r w:rsidR="00A92673">
              <w:rPr>
                <w:rFonts w:ascii="Calibri" w:hAnsi="Calibri" w:cs="Calibri"/>
                <w:sz w:val="20"/>
                <w:lang w:val="en"/>
              </w:rPr>
              <w:t xml:space="preserve"> for electrical </w:t>
            </w:r>
            <w:r w:rsidR="00437C46">
              <w:rPr>
                <w:rFonts w:ascii="Calibri" w:hAnsi="Calibri" w:cs="Calibri"/>
                <w:sz w:val="20"/>
                <w:lang w:val="en"/>
              </w:rPr>
              <w:t xml:space="preserve">or resin </w:t>
            </w:r>
            <w:r w:rsidR="00A92673">
              <w:rPr>
                <w:rFonts w:ascii="Calibri" w:hAnsi="Calibri" w:cs="Calibri"/>
                <w:sz w:val="20"/>
                <w:lang w:val="en"/>
              </w:rPr>
              <w:t>fires.</w:t>
            </w:r>
          </w:p>
          <w:p w14:paraId="361E960F" w14:textId="77777777" w:rsidR="005361EB" w:rsidRDefault="005361EB" w:rsidP="0053521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that all body parts, loose clothing, jewelry, </w:t>
            </w:r>
            <w:r w:rsidR="00A92673" w:rsidRPr="002F23ED">
              <w:rPr>
                <w:rFonts w:ascii="Calibri" w:hAnsi="Calibri" w:cs="Calibri"/>
                <w:sz w:val="20"/>
                <w:lang w:val="en"/>
              </w:rPr>
              <w:t>hair,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and other objects are clear of </w:t>
            </w:r>
            <w:r w:rsidR="00F55A90">
              <w:rPr>
                <w:rFonts w:ascii="Calibri" w:hAnsi="Calibri" w:cs="Calibri"/>
                <w:sz w:val="20"/>
                <w:lang w:val="en"/>
              </w:rPr>
              <w:t>printing area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prior to turning on</w:t>
            </w:r>
            <w:r w:rsidR="00F55A90">
              <w:rPr>
                <w:rFonts w:ascii="Calibri" w:hAnsi="Calibri" w:cs="Calibri"/>
                <w:sz w:val="20"/>
                <w:lang w:val="en"/>
              </w:rPr>
              <w:t xml:space="preserve"> the equipment.</w:t>
            </w:r>
          </w:p>
          <w:p w14:paraId="0FEA8648" w14:textId="5B7295EA" w:rsidR="00897D96" w:rsidRPr="003F0DBC" w:rsidRDefault="00897D96" w:rsidP="15AD8892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highlight w:val="yellow"/>
                <w:lang w:val="en"/>
              </w:rPr>
            </w:pP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Add additional requirements for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re-printing,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rinting, &amp;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ost-printing as applicable</w:t>
            </w:r>
          </w:p>
        </w:tc>
      </w:tr>
      <w:tr w:rsidR="005361EB" w:rsidRPr="002F23ED" w14:paraId="1B79802F" w14:textId="77777777" w:rsidTr="15AD8892">
        <w:trPr>
          <w:trHeight w:val="1296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DF256C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96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446C8227" w14:textId="0DB36F48" w:rsidR="005361EB" w:rsidRDefault="00F95842" w:rsidP="0053521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Position workstations away from printers and limit your time working around printers while it is operational.</w:t>
            </w:r>
          </w:p>
          <w:p w14:paraId="731053F2" w14:textId="7FB93756" w:rsidR="00E65D0B" w:rsidRPr="002F23ED" w:rsidRDefault="00E65D0B" w:rsidP="0053521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Maintain U</w:t>
            </w:r>
            <w:r w:rsidR="00676737">
              <w:rPr>
                <w:rFonts w:ascii="Calibri" w:hAnsi="Calibri" w:cs="Calibri"/>
                <w:sz w:val="20"/>
                <w:lang w:val="en"/>
              </w:rPr>
              <w:t>V</w:t>
            </w:r>
            <w:r>
              <w:rPr>
                <w:rFonts w:ascii="Calibri" w:hAnsi="Calibri" w:cs="Calibri"/>
                <w:sz w:val="20"/>
                <w:lang w:val="en"/>
              </w:rPr>
              <w:t xml:space="preserve"> shielding during printing and post-curing</w:t>
            </w:r>
            <w:r w:rsidR="008A058E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1BC350EF" w14:textId="7F8CE509" w:rsidR="005361EB" w:rsidRDefault="005361EB" w:rsidP="15AD8892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15AD8892">
              <w:rPr>
                <w:rFonts w:ascii="Calibri" w:hAnsi="Calibri" w:cs="Calibri"/>
                <w:b/>
                <w:bCs/>
                <w:sz w:val="20"/>
                <w:lang w:val="en"/>
              </w:rPr>
              <w:t xml:space="preserve">Never leave </w:t>
            </w:r>
            <w:r w:rsidR="00F95842" w:rsidRPr="15AD8892">
              <w:rPr>
                <w:rFonts w:ascii="Calibri" w:hAnsi="Calibri" w:cs="Calibri"/>
                <w:b/>
                <w:bCs/>
                <w:sz w:val="20"/>
                <w:lang w:val="en"/>
              </w:rPr>
              <w:t>the 3D printer unattended</w:t>
            </w:r>
            <w:r w:rsidRPr="15AD8892">
              <w:rPr>
                <w:rFonts w:ascii="Calibri" w:hAnsi="Calibri" w:cs="Calibri"/>
                <w:sz w:val="20"/>
                <w:lang w:val="en"/>
              </w:rPr>
              <w:t xml:space="preserve"> when it is on</w:t>
            </w:r>
            <w:r w:rsidR="006B2ECF" w:rsidRPr="15AD8892">
              <w:rPr>
                <w:rFonts w:ascii="Calibri" w:hAnsi="Calibri" w:cs="Calibri"/>
                <w:sz w:val="20"/>
                <w:lang w:val="en"/>
              </w:rPr>
              <w:t xml:space="preserve"> and do not look directly into the UV lamp</w:t>
            </w:r>
            <w:r w:rsidRPr="15AD8892">
              <w:rPr>
                <w:rFonts w:ascii="Calibri" w:hAnsi="Calibri" w:cs="Calibri"/>
                <w:sz w:val="20"/>
                <w:lang w:val="en"/>
              </w:rPr>
              <w:t>.</w:t>
            </w:r>
            <w:r w:rsidR="00F95842" w:rsidRPr="15AD8892">
              <w:rPr>
                <w:rFonts w:ascii="Calibri" w:hAnsi="Calibri" w:cs="Calibri"/>
                <w:sz w:val="20"/>
                <w:lang w:val="en"/>
              </w:rPr>
              <w:t xml:space="preserve"> Consider using video monitoring or observation windows.</w:t>
            </w:r>
          </w:p>
          <w:p w14:paraId="665588E8" w14:textId="758D5C52" w:rsidR="00AF3455" w:rsidRDefault="00AF3455" w:rsidP="0053521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 xml:space="preserve">If </w:t>
            </w:r>
            <w:r w:rsidR="00437C46">
              <w:rPr>
                <w:rFonts w:ascii="Calibri" w:hAnsi="Calibri" w:cs="Calibri"/>
                <w:sz w:val="20"/>
                <w:lang w:val="en"/>
              </w:rPr>
              <w:t>any surface</w:t>
            </w:r>
            <w:r w:rsidR="006B2ECF">
              <w:rPr>
                <w:rFonts w:ascii="Calibri" w:hAnsi="Calibri" w:cs="Calibri"/>
                <w:sz w:val="20"/>
                <w:lang w:val="en"/>
              </w:rPr>
              <w:t xml:space="preserve"> or tools</w:t>
            </w:r>
            <w:r w:rsidR="00437C46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006B2ECF">
              <w:rPr>
                <w:rFonts w:ascii="Calibri" w:hAnsi="Calibri" w:cs="Calibri"/>
                <w:sz w:val="20"/>
                <w:lang w:val="en"/>
              </w:rPr>
              <w:t>are</w:t>
            </w:r>
            <w:r w:rsidR="00437C46">
              <w:rPr>
                <w:rFonts w:ascii="Calibri" w:hAnsi="Calibri" w:cs="Calibri"/>
                <w:sz w:val="20"/>
                <w:lang w:val="en"/>
              </w:rPr>
              <w:t xml:space="preserve"> exposed to resin, </w:t>
            </w:r>
            <w:r w:rsidR="006B2ECF">
              <w:rPr>
                <w:rFonts w:ascii="Calibri" w:hAnsi="Calibri" w:cs="Calibri"/>
                <w:sz w:val="20"/>
                <w:lang w:val="en"/>
              </w:rPr>
              <w:t>clean</w:t>
            </w:r>
            <w:r w:rsidR="00437C46">
              <w:rPr>
                <w:rFonts w:ascii="Calibri" w:hAnsi="Calibri" w:cs="Calibri"/>
                <w:sz w:val="20"/>
                <w:lang w:val="en"/>
              </w:rPr>
              <w:t xml:space="preserve"> with window cleaner or isopropyl alcohol, </w:t>
            </w:r>
            <w:r w:rsidR="006B2ECF">
              <w:rPr>
                <w:rFonts w:ascii="Calibri" w:hAnsi="Calibri" w:cs="Calibri"/>
                <w:sz w:val="20"/>
                <w:lang w:val="en"/>
              </w:rPr>
              <w:t>followed by soap and water.</w:t>
            </w:r>
          </w:p>
          <w:p w14:paraId="5FA5C1FC" w14:textId="752FB2BD" w:rsidR="00090C85" w:rsidRPr="00090C85" w:rsidRDefault="00090C85" w:rsidP="0053521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Wear</w:t>
            </w:r>
            <w:r w:rsidR="00535213">
              <w:rPr>
                <w:rFonts w:ascii="Calibri" w:hAnsi="Calibri" w:cs="Calibri"/>
                <w:sz w:val="20"/>
              </w:rPr>
              <w:t xml:space="preserve"> chemical resistant</w:t>
            </w:r>
            <w:r>
              <w:rPr>
                <w:rFonts w:ascii="Calibri" w:hAnsi="Calibri" w:cs="Calibri"/>
                <w:sz w:val="20"/>
              </w:rPr>
              <w:t xml:space="preserve"> gloves when handling parts throughout the printing process, including washing parts using manufacturer recommended solvents before post-cure and handling other chemical solvents. Be cautious when dealing with alcohol and solvents because they are flammable.</w:t>
            </w:r>
          </w:p>
          <w:p w14:paraId="289ED668" w14:textId="43FFCAF6" w:rsidR="00535213" w:rsidRPr="003F0DBC" w:rsidRDefault="00535213" w:rsidP="0053521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Wear cut-resistant gloves and a respirator when sanding or post-finishing parts.</w:t>
            </w:r>
            <w:r w:rsidR="008A058E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008A058E"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This should be included in </w:t>
            </w:r>
            <w:r w:rsidR="00244EE0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the </w:t>
            </w:r>
            <w:r w:rsidR="008A058E"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Shop PPE Hazard Assessment, update this language as appropriate.</w:t>
            </w:r>
            <w:r w:rsidR="003232E7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 </w:t>
            </w:r>
          </w:p>
          <w:p w14:paraId="5442A324" w14:textId="3978FB68" w:rsidR="00E65D0B" w:rsidRPr="00535213" w:rsidRDefault="00E65D0B" w:rsidP="15AD8892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Add additional requirements for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re-printing,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 xml:space="preserve">rinting, &amp; </w:t>
            </w:r>
            <w:r w:rsidR="007856B9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3F0DBC"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ost-printing as applicable</w:t>
            </w:r>
          </w:p>
        </w:tc>
      </w:tr>
      <w:tr w:rsidR="005361EB" w:rsidRPr="002F23ED" w14:paraId="33E2621B" w14:textId="77777777" w:rsidTr="15AD8892">
        <w:trPr>
          <w:trHeight w:val="648"/>
        </w:trPr>
        <w:tc>
          <w:tcPr>
            <w:tcW w:w="245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F375854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lastRenderedPageBreak/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535213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B2D857C" w14:textId="77777777" w:rsidR="00E0557D" w:rsidRDefault="005361EB" w:rsidP="00535213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Avoid waste material build up; </w:t>
            </w:r>
            <w:r w:rsidR="00AF3455">
              <w:rPr>
                <w:rFonts w:ascii="Calibri" w:hAnsi="Calibri" w:cs="Calibri"/>
                <w:sz w:val="20"/>
              </w:rPr>
              <w:t>clean up and properly dispose of waste</w:t>
            </w:r>
            <w:r w:rsidR="00535213">
              <w:rPr>
                <w:rFonts w:ascii="Calibri" w:hAnsi="Calibri" w:cs="Calibri"/>
                <w:sz w:val="20"/>
              </w:rPr>
              <w:t xml:space="preserve"> and scraps. </w:t>
            </w:r>
          </w:p>
          <w:p w14:paraId="6CD4C090" w14:textId="4EB8C63E" w:rsidR="00E0557D" w:rsidRDefault="00535213" w:rsidP="00535213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 consult material SDS and/or</w:t>
            </w:r>
            <w:r w:rsidR="006B77CE">
              <w:rPr>
                <w:rFonts w:ascii="Calibri" w:hAnsi="Calibri" w:cs="Calibri"/>
                <w:sz w:val="20"/>
              </w:rPr>
              <w:t xml:space="preserve"> </w:t>
            </w:r>
            <w:r w:rsidR="00E0557D">
              <w:rPr>
                <w:rFonts w:ascii="Calibri" w:hAnsi="Calibri" w:cs="Calibri"/>
                <w:sz w:val="20"/>
              </w:rPr>
              <w:t xml:space="preserve">refer to </w:t>
            </w:r>
            <w:r w:rsidR="006B77CE">
              <w:rPr>
                <w:rFonts w:ascii="Calibri" w:hAnsi="Calibri" w:cs="Calibri"/>
                <w:sz w:val="20"/>
              </w:rPr>
              <w:t xml:space="preserve">the </w:t>
            </w:r>
            <w:hyperlink r:id="rId13" w:history="1">
              <w:r w:rsidR="006B77CE" w:rsidRPr="006B77CE">
                <w:rPr>
                  <w:rStyle w:val="Hyperlink"/>
                  <w:rFonts w:ascii="Calibri" w:hAnsi="Calibri" w:cs="Calibri"/>
                  <w:sz w:val="20"/>
                </w:rPr>
                <w:t>Chemical Waste Disposal page</w:t>
              </w:r>
            </w:hyperlink>
            <w:r w:rsidR="006B77CE">
              <w:rPr>
                <w:rFonts w:ascii="Calibri" w:hAnsi="Calibri" w:cs="Calibri"/>
                <w:sz w:val="20"/>
              </w:rPr>
              <w:t xml:space="preserve"> on the EH&amp;S website</w:t>
            </w:r>
            <w:hyperlink r:id="rId14" w:history="1"/>
            <w:r>
              <w:rPr>
                <w:rFonts w:ascii="Calibri" w:hAnsi="Calibri" w:cs="Calibri"/>
                <w:sz w:val="20"/>
              </w:rPr>
              <w:t xml:space="preserve"> </w:t>
            </w:r>
            <w:r w:rsidR="00E0557D">
              <w:rPr>
                <w:rFonts w:ascii="Calibri" w:hAnsi="Calibri" w:cs="Calibri"/>
                <w:sz w:val="20"/>
              </w:rPr>
              <w:t>for</w:t>
            </w:r>
            <w:r>
              <w:rPr>
                <w:rFonts w:ascii="Calibri" w:hAnsi="Calibri" w:cs="Calibri"/>
                <w:sz w:val="20"/>
              </w:rPr>
              <w:t xml:space="preserve"> proper handling and labelling of hazardous waste.</w:t>
            </w:r>
            <w:r w:rsidR="005361EB" w:rsidRPr="002F23ED">
              <w:rPr>
                <w:rFonts w:ascii="Calibri" w:hAnsi="Calibri" w:cs="Calibri"/>
                <w:sz w:val="20"/>
              </w:rPr>
              <w:t xml:space="preserve"> </w:t>
            </w:r>
          </w:p>
          <w:p w14:paraId="3C340CF8" w14:textId="1265F781" w:rsidR="005361EB" w:rsidRPr="00090C85" w:rsidRDefault="00090C85" w:rsidP="00535213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Do not pour used, uncured resin into new resin bottles.</w:t>
            </w:r>
          </w:p>
        </w:tc>
      </w:tr>
      <w:tr w:rsidR="005361EB" w:rsidRPr="002F23ED" w14:paraId="2E562F99" w14:textId="77777777" w:rsidTr="15AD8892">
        <w:trPr>
          <w:trHeight w:val="64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15AD8892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15AD8892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FB0515A" w14:textId="57D3CE49" w:rsidR="005361EB" w:rsidRPr="002F23ED" w:rsidRDefault="005361EB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</w:t>
            </w:r>
            <w:r w:rsidR="00144F76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 or emergency</w:t>
            </w: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, dial 9-1-1.</w:t>
            </w:r>
          </w:p>
          <w:p w14:paraId="5A2DE926" w14:textId="77777777" w:rsidR="005361EB" w:rsidRPr="002F23ED" w:rsidRDefault="005361EB" w:rsidP="00535213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5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535213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535213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535213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535213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A963A6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864" w:right="90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A7D8" w14:textId="77777777" w:rsidR="00EC234F" w:rsidRDefault="00EC234F" w:rsidP="00BC242C">
      <w:r>
        <w:separator/>
      </w:r>
    </w:p>
  </w:endnote>
  <w:endnote w:type="continuationSeparator" w:id="0">
    <w:p w14:paraId="65B26C28" w14:textId="77777777" w:rsidR="00EC234F" w:rsidRDefault="00EC234F" w:rsidP="00BC242C">
      <w:r>
        <w:continuationSeparator/>
      </w:r>
    </w:p>
  </w:endnote>
  <w:endnote w:type="continuationNotice" w:id="1">
    <w:p w14:paraId="7A3C7465" w14:textId="77777777" w:rsidR="009F63D8" w:rsidRDefault="009F6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2BD" w14:textId="2EA56C9F" w:rsidR="003D27EE" w:rsidRPr="003D27EE" w:rsidRDefault="00BB52C1" w:rsidP="00A963A6">
    <w:pPr>
      <w:pStyle w:val="Footer"/>
      <w:ind w:left="-630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3D printer SOP: </w:t>
    </w:r>
    <w:r w:rsidR="00535213">
      <w:rPr>
        <w:rFonts w:ascii="Calibri" w:hAnsi="Calibri" w:cs="Calibri"/>
        <w:sz w:val="20"/>
      </w:rPr>
      <w:t>SLA printer with UV curable resin</w:t>
    </w:r>
    <w:r w:rsidR="003D27EE" w:rsidRPr="002F23ED">
      <w:rPr>
        <w:rFonts w:ascii="Calibri" w:hAnsi="Calibri" w:cs="Calibri"/>
        <w:sz w:val="20"/>
      </w:rPr>
      <w:t xml:space="preserve"> │ www.ehs.washington.edu │ </w:t>
    </w:r>
    <w:r w:rsidR="000519C1">
      <w:rPr>
        <w:rFonts w:ascii="Calibri" w:hAnsi="Calibri" w:cs="Calibri"/>
        <w:sz w:val="20"/>
      </w:rPr>
      <w:t>November</w:t>
    </w:r>
    <w:r w:rsidR="000519C1" w:rsidRPr="002F23ED">
      <w:rPr>
        <w:rFonts w:ascii="Calibri" w:hAnsi="Calibri" w:cs="Calibri"/>
        <w:sz w:val="20"/>
      </w:rPr>
      <w:t xml:space="preserve"> </w:t>
    </w:r>
    <w:r w:rsidR="003D27EE" w:rsidRPr="002F23ED">
      <w:rPr>
        <w:rFonts w:ascii="Calibri" w:hAnsi="Calibri" w:cs="Calibri"/>
        <w:sz w:val="20"/>
      </w:rPr>
      <w:t xml:space="preserve">2023 │ Page </w:t>
    </w:r>
    <w:r w:rsidR="003D27EE" w:rsidRPr="00BD1E8B">
      <w:rPr>
        <w:rFonts w:ascii="Calibri" w:hAnsi="Calibri" w:cs="Calibri"/>
        <w:sz w:val="20"/>
      </w:rPr>
      <w:fldChar w:fldCharType="begin"/>
    </w:r>
    <w:r w:rsidR="003D27EE" w:rsidRPr="00BD1E8B">
      <w:rPr>
        <w:rFonts w:ascii="Calibri" w:hAnsi="Calibri" w:cs="Calibri"/>
        <w:sz w:val="20"/>
      </w:rPr>
      <w:instrText xml:space="preserve"> PAGE  \* Arabic  \* MERGEFORMAT </w:instrText>
    </w:r>
    <w:r w:rsidR="003D27EE" w:rsidRPr="00BD1E8B">
      <w:rPr>
        <w:rFonts w:ascii="Calibri" w:hAnsi="Calibri" w:cs="Calibri"/>
        <w:sz w:val="20"/>
      </w:rPr>
      <w:fldChar w:fldCharType="separate"/>
    </w:r>
    <w:r w:rsidR="003D27EE">
      <w:rPr>
        <w:rFonts w:ascii="Calibri" w:hAnsi="Calibri" w:cs="Calibri"/>
        <w:sz w:val="20"/>
      </w:rPr>
      <w:t>1</w:t>
    </w:r>
    <w:r w:rsidR="003D27EE" w:rsidRPr="00BD1E8B">
      <w:rPr>
        <w:rFonts w:ascii="Calibri" w:hAnsi="Calibri" w:cs="Calibri"/>
        <w:sz w:val="20"/>
      </w:rPr>
      <w:fldChar w:fldCharType="end"/>
    </w:r>
    <w:r w:rsidR="003D27EE" w:rsidRPr="002F23ED">
      <w:rPr>
        <w:rFonts w:ascii="Calibri" w:hAnsi="Calibri" w:cs="Calibri"/>
        <w:sz w:val="20"/>
      </w:rPr>
      <w:t xml:space="preserve"> of </w:t>
    </w:r>
    <w:r w:rsidR="003D27EE" w:rsidRPr="00BD1E8B">
      <w:rPr>
        <w:rFonts w:ascii="Calibri" w:hAnsi="Calibri" w:cs="Calibri"/>
        <w:sz w:val="20"/>
      </w:rPr>
      <w:fldChar w:fldCharType="begin"/>
    </w:r>
    <w:r w:rsidR="003D27EE" w:rsidRPr="00BD1E8B">
      <w:rPr>
        <w:rFonts w:ascii="Calibri" w:hAnsi="Calibri" w:cs="Calibri"/>
        <w:sz w:val="20"/>
      </w:rPr>
      <w:instrText xml:space="preserve"> NUMPAGES  \* Arabic  \* MERGEFORMAT </w:instrText>
    </w:r>
    <w:r w:rsidR="003D27EE" w:rsidRPr="00BD1E8B">
      <w:rPr>
        <w:rFonts w:ascii="Calibri" w:hAnsi="Calibri" w:cs="Calibri"/>
        <w:sz w:val="20"/>
      </w:rPr>
      <w:fldChar w:fldCharType="separate"/>
    </w:r>
    <w:r w:rsidR="003D27EE">
      <w:rPr>
        <w:rFonts w:ascii="Calibri" w:hAnsi="Calibri" w:cs="Calibri"/>
        <w:sz w:val="20"/>
      </w:rPr>
      <w:t>1</w:t>
    </w:r>
    <w:r w:rsidR="003D27EE" w:rsidRPr="00BD1E8B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77777777" w:rsidR="002F23ED" w:rsidRPr="00BD1E8B" w:rsidRDefault="002F23ED" w:rsidP="00BD1E8B">
    <w:pPr>
      <w:pStyle w:val="Footer"/>
      <w:jc w:val="center"/>
      <w:rPr>
        <w:rFonts w:ascii="Calibri" w:hAnsi="Calibri" w:cs="Calibri"/>
        <w:sz w:val="20"/>
      </w:rPr>
    </w:pPr>
    <w:r w:rsidRPr="00BD1E8B">
      <w:rPr>
        <w:rFonts w:ascii="Calibri" w:hAnsi="Calibri" w:cs="Calibri"/>
        <w:sz w:val="20"/>
      </w:rPr>
      <w:t>Laser cutter</w:t>
    </w:r>
    <w:r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2</w:t>
    </w:r>
    <w:r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7C6C" w14:textId="77777777" w:rsidR="00EC234F" w:rsidRDefault="00EC234F" w:rsidP="00BC242C">
      <w:r>
        <w:separator/>
      </w:r>
    </w:p>
  </w:footnote>
  <w:footnote w:type="continuationSeparator" w:id="0">
    <w:p w14:paraId="4006D8B4" w14:textId="77777777" w:rsidR="00EC234F" w:rsidRDefault="00EC234F" w:rsidP="00BC242C">
      <w:r>
        <w:continuationSeparator/>
      </w:r>
    </w:p>
  </w:footnote>
  <w:footnote w:type="continuationNotice" w:id="1">
    <w:p w14:paraId="55E1345F" w14:textId="77777777" w:rsidR="009F63D8" w:rsidRDefault="009F6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9C50" w14:textId="74A2DF20" w:rsidR="003D27EE" w:rsidRDefault="003D27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BC93A" wp14:editId="5ACBF327">
          <wp:simplePos x="0" y="0"/>
          <wp:positionH relativeFrom="column">
            <wp:posOffset>-411562</wp:posOffset>
          </wp:positionH>
          <wp:positionV relativeFrom="page">
            <wp:posOffset>262228</wp:posOffset>
          </wp:positionV>
          <wp:extent cx="3651885" cy="292735"/>
          <wp:effectExtent l="0" t="0" r="5715" b="0"/>
          <wp:wrapNone/>
          <wp:docPr id="1335074893" name="Picture 1335074893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96116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642ABCE5">
          <wp:extent cx="3647440" cy="295275"/>
          <wp:effectExtent l="0" t="0" r="0" b="0"/>
          <wp:docPr id="1168879112" name="Picture 1168879112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37A52"/>
    <w:multiLevelType w:val="hybridMultilevel"/>
    <w:tmpl w:val="6DE2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50AC3"/>
    <w:multiLevelType w:val="hybridMultilevel"/>
    <w:tmpl w:val="0078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3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4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  <w:num w:numId="15" w16cid:durableId="606667812">
    <w:abstractNumId w:val="15"/>
  </w:num>
  <w:num w:numId="16" w16cid:durableId="1341617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2371"/>
    <w:rsid w:val="00017B6D"/>
    <w:rsid w:val="000246E6"/>
    <w:rsid w:val="0002510B"/>
    <w:rsid w:val="000339C2"/>
    <w:rsid w:val="000519C1"/>
    <w:rsid w:val="00090C85"/>
    <w:rsid w:val="000A4814"/>
    <w:rsid w:val="000D0E0E"/>
    <w:rsid w:val="000D52C6"/>
    <w:rsid w:val="000E665C"/>
    <w:rsid w:val="00103A2D"/>
    <w:rsid w:val="00144F76"/>
    <w:rsid w:val="001512E5"/>
    <w:rsid w:val="00153B7E"/>
    <w:rsid w:val="00156268"/>
    <w:rsid w:val="001B5A5B"/>
    <w:rsid w:val="001D07F0"/>
    <w:rsid w:val="001D157F"/>
    <w:rsid w:val="00200B0A"/>
    <w:rsid w:val="002100AF"/>
    <w:rsid w:val="0021284A"/>
    <w:rsid w:val="00244EE0"/>
    <w:rsid w:val="002730CC"/>
    <w:rsid w:val="00281A7A"/>
    <w:rsid w:val="00287DC0"/>
    <w:rsid w:val="002C13B6"/>
    <w:rsid w:val="002C1A71"/>
    <w:rsid w:val="002F07EE"/>
    <w:rsid w:val="002F23ED"/>
    <w:rsid w:val="00317E08"/>
    <w:rsid w:val="003232E7"/>
    <w:rsid w:val="00341243"/>
    <w:rsid w:val="00344C53"/>
    <w:rsid w:val="00357092"/>
    <w:rsid w:val="00387B79"/>
    <w:rsid w:val="003B0071"/>
    <w:rsid w:val="003B0630"/>
    <w:rsid w:val="003B5412"/>
    <w:rsid w:val="003D0022"/>
    <w:rsid w:val="003D27EE"/>
    <w:rsid w:val="003E26E5"/>
    <w:rsid w:val="003F0DBC"/>
    <w:rsid w:val="003F6CB5"/>
    <w:rsid w:val="00437C46"/>
    <w:rsid w:val="0046667D"/>
    <w:rsid w:val="00472400"/>
    <w:rsid w:val="0049114C"/>
    <w:rsid w:val="004915F6"/>
    <w:rsid w:val="004922C9"/>
    <w:rsid w:val="00497807"/>
    <w:rsid w:val="004B540B"/>
    <w:rsid w:val="004F3495"/>
    <w:rsid w:val="00535213"/>
    <w:rsid w:val="005361EB"/>
    <w:rsid w:val="005E6822"/>
    <w:rsid w:val="005F1125"/>
    <w:rsid w:val="0067433F"/>
    <w:rsid w:val="00676737"/>
    <w:rsid w:val="00682949"/>
    <w:rsid w:val="006B2ECF"/>
    <w:rsid w:val="006B378F"/>
    <w:rsid w:val="006B77CE"/>
    <w:rsid w:val="006C2445"/>
    <w:rsid w:val="006D63FA"/>
    <w:rsid w:val="006E0FB9"/>
    <w:rsid w:val="006F0404"/>
    <w:rsid w:val="00717BAA"/>
    <w:rsid w:val="00757819"/>
    <w:rsid w:val="007856B9"/>
    <w:rsid w:val="00796314"/>
    <w:rsid w:val="007A1641"/>
    <w:rsid w:val="007F7B81"/>
    <w:rsid w:val="00817C9B"/>
    <w:rsid w:val="00845C9B"/>
    <w:rsid w:val="0087777C"/>
    <w:rsid w:val="00883B0E"/>
    <w:rsid w:val="00884698"/>
    <w:rsid w:val="00897D96"/>
    <w:rsid w:val="008A058E"/>
    <w:rsid w:val="008A30E5"/>
    <w:rsid w:val="008C3375"/>
    <w:rsid w:val="008C4BEB"/>
    <w:rsid w:val="008D688C"/>
    <w:rsid w:val="008F5C4C"/>
    <w:rsid w:val="0090217E"/>
    <w:rsid w:val="0093680E"/>
    <w:rsid w:val="00944838"/>
    <w:rsid w:val="00994C94"/>
    <w:rsid w:val="009A2A21"/>
    <w:rsid w:val="009B3AA5"/>
    <w:rsid w:val="009B3D41"/>
    <w:rsid w:val="009E6779"/>
    <w:rsid w:val="009F551E"/>
    <w:rsid w:val="009F63D8"/>
    <w:rsid w:val="00A134BD"/>
    <w:rsid w:val="00A75CA2"/>
    <w:rsid w:val="00A877DD"/>
    <w:rsid w:val="00A92673"/>
    <w:rsid w:val="00A963A6"/>
    <w:rsid w:val="00AA2CF7"/>
    <w:rsid w:val="00AB1F37"/>
    <w:rsid w:val="00AF0712"/>
    <w:rsid w:val="00AF343F"/>
    <w:rsid w:val="00AF3455"/>
    <w:rsid w:val="00B403BE"/>
    <w:rsid w:val="00B65E5F"/>
    <w:rsid w:val="00B72087"/>
    <w:rsid w:val="00BB0873"/>
    <w:rsid w:val="00BB3D5C"/>
    <w:rsid w:val="00BB52C1"/>
    <w:rsid w:val="00BC242C"/>
    <w:rsid w:val="00BD1E8B"/>
    <w:rsid w:val="00BF6D15"/>
    <w:rsid w:val="00C13FFC"/>
    <w:rsid w:val="00C40E43"/>
    <w:rsid w:val="00C44626"/>
    <w:rsid w:val="00C715C6"/>
    <w:rsid w:val="00C83F2B"/>
    <w:rsid w:val="00C879D9"/>
    <w:rsid w:val="00C9577C"/>
    <w:rsid w:val="00C96935"/>
    <w:rsid w:val="00CA1DB9"/>
    <w:rsid w:val="00CD4E8C"/>
    <w:rsid w:val="00CE0A50"/>
    <w:rsid w:val="00D033E2"/>
    <w:rsid w:val="00D04FE1"/>
    <w:rsid w:val="00D15EB8"/>
    <w:rsid w:val="00D17448"/>
    <w:rsid w:val="00D65DB4"/>
    <w:rsid w:val="00D93D77"/>
    <w:rsid w:val="00DA4882"/>
    <w:rsid w:val="00DB15EC"/>
    <w:rsid w:val="00DB1941"/>
    <w:rsid w:val="00DB580B"/>
    <w:rsid w:val="00DF3AFF"/>
    <w:rsid w:val="00E0557D"/>
    <w:rsid w:val="00E36EAF"/>
    <w:rsid w:val="00E50073"/>
    <w:rsid w:val="00E65D0B"/>
    <w:rsid w:val="00E67BF7"/>
    <w:rsid w:val="00E7556B"/>
    <w:rsid w:val="00E96386"/>
    <w:rsid w:val="00EC234F"/>
    <w:rsid w:val="00EC2CB5"/>
    <w:rsid w:val="00EE143D"/>
    <w:rsid w:val="00EF2B0E"/>
    <w:rsid w:val="00F065BA"/>
    <w:rsid w:val="00F134D4"/>
    <w:rsid w:val="00F14AE9"/>
    <w:rsid w:val="00F37C1E"/>
    <w:rsid w:val="00F55A90"/>
    <w:rsid w:val="00F905F4"/>
    <w:rsid w:val="00F95842"/>
    <w:rsid w:val="00FB697E"/>
    <w:rsid w:val="0AEDF1DB"/>
    <w:rsid w:val="15AD8892"/>
    <w:rsid w:val="2F2C41F6"/>
    <w:rsid w:val="35DEC854"/>
    <w:rsid w:val="5C6F358C"/>
    <w:rsid w:val="63B87294"/>
    <w:rsid w:val="7608C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144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rsid w:val="00F134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washington.edu/chemical/hazardous-chemical-waste-dispos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system/files/resources/staying-safe-shops-poste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resource/shop-personal-protective-equipment-ppe-hazard-assessment-guide-13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ars.ehs.washington.ed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chemical/hazardous-chemical-waste-dispos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77DAD6DCBA4892778E59D434862B" ma:contentTypeVersion="20" ma:contentTypeDescription="Create a new document." ma:contentTypeScope="" ma:versionID="35d0863d27d103b7b8e1f92755573e3d">
  <xsd:schema xmlns:xsd="http://www.w3.org/2001/XMLSchema" xmlns:xs="http://www.w3.org/2001/XMLSchema" xmlns:p="http://schemas.microsoft.com/office/2006/metadata/properties" xmlns:ns2="d7271962-abcd-4b5e-8e4d-91ef47b59bd2" xmlns:ns3="a3ca709e-1ee9-4fc7-ab56-e8dad314e25b" xmlns:ns4="ab06a5aa-8e31-4bdb-9b13-38c58a92ec8a" targetNamespace="http://schemas.microsoft.com/office/2006/metadata/properties" ma:root="true" ma:fieldsID="6c291ec1803a36189eecc33b9492949c" ns2:_="" ns3:_="" ns4:_="">
    <xsd:import namespace="d7271962-abcd-4b5e-8e4d-91ef47b59bd2"/>
    <xsd:import namespace="a3ca709e-1ee9-4fc7-ab56-e8dad314e25b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Photograph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1962-abcd-4b5e-8e4d-91ef47b59bd2" elementFormDefault="qualified">
    <xsd:import namespace="http://schemas.microsoft.com/office/2006/documentManagement/types"/>
    <xsd:import namespace="http://schemas.microsoft.com/office/infopath/2007/PartnerControls"/>
    <xsd:element name="Photographer" ma:index="3" nillable="true" ma:displayName="Photographer" ma:format="Dropdown" ma:list="UserInfo" ma:SharePointGroup="0" ma:internalName="Photograph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23" nillable="true" ma:displayName="Sign-off status" ma:hidden="true" ma:internalName="Sign_x002d_off_x0020_statu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a709e-1ee9-4fc7-ab56-e8dad314e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080ee3-eeaa-4b3a-abd2-f65d0688de4f}" ma:internalName="TaxCatchAll" ma:readOnly="false" ma:showField="CatchAllData" ma:web="a3ca709e-1ee9-4fc7-ab56-e8dad314e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7271962-abcd-4b5e-8e4d-91ef47b59bd2">
      <Terms xmlns="http://schemas.microsoft.com/office/infopath/2007/PartnerControls"/>
    </lcf76f155ced4ddcb4097134ff3c332f>
    <_Flow_SignoffStatus xmlns="d7271962-abcd-4b5e-8e4d-91ef47b59bd2" xsi:nil="true"/>
    <Photographer xmlns="d7271962-abcd-4b5e-8e4d-91ef47b59bd2">
      <UserInfo>
        <DisplayName/>
        <AccountId xsi:nil="true"/>
        <AccountType/>
      </UserInfo>
    </Photographer>
    <SharedWithUsers xmlns="a3ca709e-1ee9-4fc7-ab56-e8dad314e25b">
      <UserInfo>
        <DisplayName>Karen Crow</DisplayName>
        <AccountId>14</AccountId>
        <AccountType/>
      </UserInfo>
      <UserInfo>
        <DisplayName>Jimmy Spencer</DisplayName>
        <AccountId>727</AccountId>
        <AccountType/>
      </UserInfo>
      <UserInfo>
        <DisplayName>Wes Cochran</DisplayName>
        <AccountId>726</AccountId>
        <AccountType/>
      </UserInfo>
      <UserInfo>
        <DisplayName>UW Environmental Health &amp; Safety Support</DisplayName>
        <AccountId>772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B82AB1-8310-439A-B8D8-921A7946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EC7D6-27F6-4CA2-A9A0-EC04F9A16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71962-abcd-4b5e-8e4d-91ef47b59bd2"/>
    <ds:schemaRef ds:uri="a3ca709e-1ee9-4fc7-ab56-e8dad314e25b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16BD6-BC9C-4C86-B7D4-38A769B7D953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7271962-abcd-4b5e-8e4d-91ef47b59bd2"/>
    <ds:schemaRef ds:uri="a3ca709e-1ee9-4fc7-ab56-e8dad314e25b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4369</Characters>
  <Application>Microsoft Office Word</Application>
  <DocSecurity>0</DocSecurity>
  <Lines>156</Lines>
  <Paragraphs>51</Paragraphs>
  <ScaleCrop>false</ScaleCrop>
  <Company>University of Washington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3</cp:revision>
  <dcterms:created xsi:type="dcterms:W3CDTF">2023-11-28T00:05:00Z</dcterms:created>
  <dcterms:modified xsi:type="dcterms:W3CDTF">2023-11-28T00:05:00Z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0x010100BB5F77DAD6DCBA4892778E59D434862B</vt:lpwstr>
  </property>
  <property fmtid="{D5CDD505-2E9C-101B-9397-08002B2CF9AE}" pid="3" name="MediaServiceImageTags">
    <vt:lpwstr/>
  </property>
</Properties>
</file>